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4D35" w:rsidRPr="00C7532A" w:rsidRDefault="00C7532A">
      <w:pPr>
        <w:rPr>
          <w:rFonts w:ascii="Times New Roman" w:hAnsi="Times New Roman" w:cs="Times New Roman"/>
          <w:b/>
          <w:sz w:val="28"/>
          <w:szCs w:val="28"/>
        </w:rPr>
      </w:pPr>
      <w:r>
        <w:t xml:space="preserve">     </w:t>
      </w:r>
      <w:r w:rsidRPr="00C7532A">
        <w:rPr>
          <w:rFonts w:ascii="Times New Roman" w:hAnsi="Times New Roman" w:cs="Times New Roman"/>
          <w:b/>
          <w:sz w:val="28"/>
          <w:szCs w:val="28"/>
        </w:rPr>
        <w:t>IC FERRARI VERCELLI PROGRAMMAZIONE RELIGIONE      CLASSE I</w:t>
      </w:r>
    </w:p>
    <w:tbl>
      <w:tblPr>
        <w:tblW w:w="0" w:type="auto"/>
        <w:tblInd w:w="4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816"/>
        <w:gridCol w:w="2815"/>
        <w:gridCol w:w="2815"/>
        <w:gridCol w:w="2816"/>
        <w:gridCol w:w="2816"/>
      </w:tblGrid>
      <w:tr w:rsidR="00C7532A" w:rsidTr="00C7532A">
        <w:trPr>
          <w:trHeight w:val="1124"/>
        </w:trPr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32A" w:rsidRDefault="00C7532A">
            <w:pPr>
              <w:rPr>
                <w:sz w:val="28"/>
                <w:szCs w:val="28"/>
              </w:rPr>
            </w:pPr>
          </w:p>
          <w:p w:rsidR="00C7532A" w:rsidRDefault="00C7532A" w:rsidP="00C7532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COMPETENZE</w:t>
            </w:r>
          </w:p>
        </w:tc>
        <w:tc>
          <w:tcPr>
            <w:tcW w:w="112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32A" w:rsidRDefault="00C7532A">
            <w:pPr>
              <w:rPr>
                <w:sz w:val="28"/>
                <w:szCs w:val="28"/>
              </w:rPr>
            </w:pPr>
          </w:p>
          <w:p w:rsidR="00C7532A" w:rsidRDefault="00C7532A" w:rsidP="00C7532A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OBIETTIVI CLASSE RELIGIONE 1</w:t>
            </w:r>
          </w:p>
        </w:tc>
      </w:tr>
      <w:tr w:rsidR="00C7532A" w:rsidTr="00C7532A"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32A" w:rsidRDefault="00C7532A">
            <w:pPr>
              <w:spacing w:line="240" w:lineRule="atLeast"/>
            </w:pP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532A" w:rsidRDefault="00C7532A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Livello avanzato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532A" w:rsidRDefault="00C7532A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Livello intermedio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532A" w:rsidRDefault="00C7532A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Livello base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532A" w:rsidRDefault="00C7532A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Livello iniziale</w:t>
            </w:r>
          </w:p>
        </w:tc>
      </w:tr>
      <w:tr w:rsidR="00C7532A" w:rsidRPr="00C7532A" w:rsidTr="00C7532A"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32A" w:rsidRPr="00C7532A" w:rsidRDefault="00C7532A">
            <w:pPr>
              <w:rPr>
                <w:rFonts w:ascii="Times New Roman" w:hAnsi="Times New Roman" w:cs="Times New Roman"/>
              </w:rPr>
            </w:pPr>
            <w:r w:rsidRPr="00C7532A">
              <w:rPr>
                <w:rFonts w:ascii="Times New Roman" w:hAnsi="Times New Roman" w:cs="Times New Roman"/>
              </w:rPr>
              <w:t>Interagire con gli altri, anche con persone di religione differente; essere capace di accoglienza, confronto e dialogo.</w:t>
            </w:r>
          </w:p>
          <w:p w:rsidR="00C7532A" w:rsidRPr="00C7532A" w:rsidRDefault="00C7532A">
            <w:pPr>
              <w:rPr>
                <w:rFonts w:ascii="Times New Roman" w:hAnsi="Times New Roman" w:cs="Times New Roman"/>
              </w:rPr>
            </w:pPr>
          </w:p>
          <w:p w:rsidR="00C7532A" w:rsidRPr="00C7532A" w:rsidRDefault="00C7532A">
            <w:pPr>
              <w:rPr>
                <w:rFonts w:ascii="Times New Roman" w:hAnsi="Times New Roman" w:cs="Times New Roman"/>
              </w:rPr>
            </w:pPr>
            <w:r w:rsidRPr="00C7532A">
              <w:rPr>
                <w:rFonts w:ascii="Times New Roman" w:hAnsi="Times New Roman" w:cs="Times New Roman"/>
              </w:rPr>
              <w:t>Essere aperto alla sincera ricerca della verità, interrogarsi sul Trascendente e porsi domande di senso.</w:t>
            </w:r>
          </w:p>
          <w:p w:rsidR="00C7532A" w:rsidRPr="00C7532A" w:rsidRDefault="00C7532A">
            <w:pPr>
              <w:rPr>
                <w:rFonts w:ascii="Times New Roman" w:hAnsi="Times New Roman" w:cs="Times New Roman"/>
              </w:rPr>
            </w:pPr>
          </w:p>
          <w:p w:rsidR="00C7532A" w:rsidRPr="00C7532A" w:rsidRDefault="00C7532A">
            <w:pPr>
              <w:rPr>
                <w:rFonts w:ascii="Times New Roman" w:hAnsi="Times New Roman" w:cs="Times New Roman"/>
              </w:rPr>
            </w:pPr>
            <w:r w:rsidRPr="00C7532A">
              <w:rPr>
                <w:rFonts w:ascii="Times New Roman" w:hAnsi="Times New Roman" w:cs="Times New Roman"/>
              </w:rPr>
              <w:t>Individuale gli elementi specifici della preghiera e della religiosità del popolo ebraico.</w:t>
            </w:r>
          </w:p>
          <w:p w:rsidR="00C7532A" w:rsidRPr="00C7532A" w:rsidRDefault="00C7532A">
            <w:pPr>
              <w:rPr>
                <w:rFonts w:ascii="Times New Roman" w:eastAsia="Times New Roman" w:hAnsi="Times New Roman" w:cs="Times New Roman"/>
                <w:lang w:eastAsia="it-IT"/>
              </w:rPr>
            </w:pPr>
          </w:p>
          <w:p w:rsidR="00C7532A" w:rsidRPr="00C7532A" w:rsidRDefault="00C7532A">
            <w:pPr>
              <w:rPr>
                <w:rFonts w:ascii="Times New Roman" w:eastAsia="Times New Roman" w:hAnsi="Times New Roman" w:cs="Times New Roman"/>
                <w:lang w:eastAsia="it-IT"/>
              </w:rPr>
            </w:pPr>
            <w:r w:rsidRPr="00C7532A">
              <w:rPr>
                <w:rFonts w:ascii="Times New Roman" w:eastAsia="Times New Roman" w:hAnsi="Times New Roman" w:cs="Times New Roman"/>
                <w:lang w:eastAsia="it-IT"/>
              </w:rPr>
              <w:t xml:space="preserve">Riconoscere i linguaggi espressivi della fede ed individuarne le tracce presenti specialmente in ambito italiano e europeo, imparando ad apprezzarli dal punto di vista artistico, </w:t>
            </w:r>
            <w:r w:rsidRPr="00C7532A">
              <w:rPr>
                <w:rFonts w:ascii="Times New Roman" w:eastAsia="Times New Roman" w:hAnsi="Times New Roman" w:cs="Times New Roman"/>
                <w:lang w:eastAsia="it-IT"/>
              </w:rPr>
              <w:lastRenderedPageBreak/>
              <w:t>spirituale e culturale.</w:t>
            </w:r>
          </w:p>
          <w:p w:rsidR="00C7532A" w:rsidRPr="00C7532A" w:rsidRDefault="00C7532A">
            <w:pPr>
              <w:rPr>
                <w:rFonts w:ascii="Times New Roman" w:eastAsia="Calibri" w:hAnsi="Times New Roman" w:cs="Times New Roman"/>
              </w:rPr>
            </w:pPr>
          </w:p>
          <w:p w:rsidR="00C7532A" w:rsidRPr="00C7532A" w:rsidRDefault="00C7532A">
            <w:pPr>
              <w:rPr>
                <w:rFonts w:ascii="Times New Roman" w:eastAsia="Times New Roman" w:hAnsi="Times New Roman" w:cs="Times New Roman"/>
                <w:lang w:eastAsia="it-IT"/>
              </w:rPr>
            </w:pPr>
            <w:r w:rsidRPr="00C7532A">
              <w:rPr>
                <w:rFonts w:ascii="Times New Roman" w:hAnsi="Times New Roman" w:cs="Times New Roman"/>
              </w:rPr>
              <w:t>Cogliere, nella esperienza storica del popolo di Israele, la fedeltà di Dio e l’uomo.</w:t>
            </w:r>
          </w:p>
          <w:p w:rsidR="00C7532A" w:rsidRPr="00C7532A" w:rsidRDefault="00C7532A">
            <w:pPr>
              <w:rPr>
                <w:rFonts w:ascii="Times New Roman" w:eastAsia="Calibri" w:hAnsi="Times New Roman" w:cs="Times New Roman"/>
              </w:rPr>
            </w:pPr>
          </w:p>
          <w:p w:rsidR="00C7532A" w:rsidRPr="00C7532A" w:rsidRDefault="00C7532A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C7532A">
              <w:rPr>
                <w:rFonts w:ascii="Times New Roman" w:hAnsi="Times New Roman" w:cs="Times New Roman"/>
              </w:rPr>
              <w:t>Individuare gli elementi specifici della preghiera e della religiosità del popolo ebraico.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32A" w:rsidRPr="00C7532A" w:rsidRDefault="00C7532A">
            <w:pPr>
              <w:rPr>
                <w:rFonts w:ascii="Times New Roman" w:hAnsi="Times New Roman" w:cs="Times New Roman"/>
              </w:rPr>
            </w:pPr>
            <w:r w:rsidRPr="00C7532A">
              <w:rPr>
                <w:rFonts w:ascii="Times New Roman" w:hAnsi="Times New Roman" w:cs="Times New Roman"/>
              </w:rPr>
              <w:lastRenderedPageBreak/>
              <w:t>Interagire con gli altri anche con persone di religione differente; essere capace di accoglienza confronto e dialogo.</w:t>
            </w:r>
          </w:p>
          <w:p w:rsidR="00C7532A" w:rsidRPr="00C7532A" w:rsidRDefault="00C7532A">
            <w:pPr>
              <w:rPr>
                <w:rFonts w:ascii="Times New Roman" w:hAnsi="Times New Roman" w:cs="Times New Roman"/>
              </w:rPr>
            </w:pPr>
          </w:p>
          <w:p w:rsidR="00C7532A" w:rsidRPr="00C7532A" w:rsidRDefault="00C7532A">
            <w:pPr>
              <w:rPr>
                <w:rFonts w:ascii="Times New Roman" w:hAnsi="Times New Roman" w:cs="Times New Roman"/>
              </w:rPr>
            </w:pPr>
            <w:r w:rsidRPr="00C7532A">
              <w:rPr>
                <w:rFonts w:ascii="Times New Roman" w:hAnsi="Times New Roman" w:cs="Times New Roman"/>
              </w:rPr>
              <w:t>Essere aperto alla sincera ricerca della verità, interrogarsi sul Trascendente e porsi domande di senso.</w:t>
            </w:r>
          </w:p>
          <w:p w:rsidR="00C7532A" w:rsidRPr="00C7532A" w:rsidRDefault="00C7532A">
            <w:pPr>
              <w:rPr>
                <w:rFonts w:ascii="Times New Roman" w:hAnsi="Times New Roman" w:cs="Times New Roman"/>
              </w:rPr>
            </w:pPr>
          </w:p>
          <w:p w:rsidR="00C7532A" w:rsidRPr="00C7532A" w:rsidRDefault="00C7532A">
            <w:pPr>
              <w:rPr>
                <w:rFonts w:ascii="Times New Roman" w:hAnsi="Times New Roman" w:cs="Times New Roman"/>
              </w:rPr>
            </w:pPr>
            <w:r w:rsidRPr="00C7532A">
              <w:rPr>
                <w:rFonts w:ascii="Times New Roman" w:hAnsi="Times New Roman" w:cs="Times New Roman"/>
              </w:rPr>
              <w:t>Interagire con gli altri anche con persone di religione differente; essere capace di accoglienza, confronto e dialogo.</w:t>
            </w:r>
          </w:p>
          <w:p w:rsidR="00C7532A" w:rsidRPr="00C7532A" w:rsidRDefault="00C7532A">
            <w:pPr>
              <w:rPr>
                <w:rFonts w:ascii="Times New Roman" w:hAnsi="Times New Roman" w:cs="Times New Roman"/>
              </w:rPr>
            </w:pPr>
          </w:p>
          <w:p w:rsidR="00C7532A" w:rsidRPr="00C7532A" w:rsidRDefault="00C7532A">
            <w:pPr>
              <w:rPr>
                <w:rFonts w:ascii="Times New Roman" w:hAnsi="Times New Roman" w:cs="Times New Roman"/>
              </w:rPr>
            </w:pPr>
            <w:r w:rsidRPr="00C7532A">
              <w:rPr>
                <w:rFonts w:ascii="Times New Roman" w:hAnsi="Times New Roman" w:cs="Times New Roman"/>
              </w:rPr>
              <w:t>Individuare gli elementi specifici della preghiera e della religiosità del popolo ebraico.</w:t>
            </w:r>
          </w:p>
          <w:p w:rsidR="00C7532A" w:rsidRPr="00C7532A" w:rsidRDefault="00C7532A">
            <w:pPr>
              <w:rPr>
                <w:rFonts w:ascii="Times New Roman" w:eastAsia="Times New Roman" w:hAnsi="Times New Roman" w:cs="Times New Roman"/>
                <w:lang w:eastAsia="it-IT"/>
              </w:rPr>
            </w:pPr>
          </w:p>
          <w:p w:rsidR="00C7532A" w:rsidRPr="00C7532A" w:rsidRDefault="00C7532A">
            <w:pPr>
              <w:rPr>
                <w:rFonts w:ascii="Times New Roman" w:eastAsia="Times New Roman" w:hAnsi="Times New Roman" w:cs="Times New Roman"/>
                <w:lang w:eastAsia="it-IT"/>
              </w:rPr>
            </w:pPr>
            <w:r w:rsidRPr="00C7532A">
              <w:rPr>
                <w:rFonts w:ascii="Times New Roman" w:eastAsia="Times New Roman" w:hAnsi="Times New Roman" w:cs="Times New Roman"/>
                <w:lang w:eastAsia="it-IT"/>
              </w:rPr>
              <w:lastRenderedPageBreak/>
              <w:t>Riconoscere i linguaggi espressivi della fede e individuarne le tracce presenti specialmente in ambito italiano e europeo, imparando ad apprezzarli dal punto di vista artistico, spirituale e culturale.</w:t>
            </w:r>
          </w:p>
          <w:p w:rsidR="00C7532A" w:rsidRPr="00C7532A" w:rsidRDefault="00C7532A">
            <w:pPr>
              <w:rPr>
                <w:rFonts w:ascii="Times New Roman" w:eastAsia="Calibri" w:hAnsi="Times New Roman" w:cs="Times New Roman"/>
              </w:rPr>
            </w:pPr>
          </w:p>
          <w:p w:rsidR="00C7532A" w:rsidRPr="00C7532A" w:rsidRDefault="00C7532A">
            <w:pPr>
              <w:rPr>
                <w:rFonts w:ascii="Times New Roman" w:eastAsia="Times New Roman" w:hAnsi="Times New Roman" w:cs="Times New Roman"/>
                <w:lang w:eastAsia="it-IT"/>
              </w:rPr>
            </w:pPr>
            <w:r w:rsidRPr="00C7532A">
              <w:rPr>
                <w:rFonts w:ascii="Times New Roman" w:hAnsi="Times New Roman" w:cs="Times New Roman"/>
              </w:rPr>
              <w:t>Cogliere, nella esperienza storica del popolo di Israele, la fedeltà di Dio e l’uomo.</w:t>
            </w:r>
          </w:p>
          <w:p w:rsidR="00C7532A" w:rsidRPr="00C7532A" w:rsidRDefault="00C7532A">
            <w:pPr>
              <w:rPr>
                <w:rFonts w:ascii="Times New Roman" w:eastAsia="Calibri" w:hAnsi="Times New Roman" w:cs="Times New Roman"/>
              </w:rPr>
            </w:pPr>
          </w:p>
          <w:p w:rsidR="00C7532A" w:rsidRPr="00C7532A" w:rsidRDefault="00C7532A">
            <w:pPr>
              <w:rPr>
                <w:rFonts w:ascii="Times New Roman" w:hAnsi="Times New Roman" w:cs="Times New Roman"/>
              </w:rPr>
            </w:pPr>
            <w:r w:rsidRPr="00C7532A">
              <w:rPr>
                <w:rFonts w:ascii="Times New Roman" w:hAnsi="Times New Roman" w:cs="Times New Roman"/>
              </w:rPr>
              <w:t>Individuare gli elementi specifici della preghiera e della religiosità del popolo ebraico.</w:t>
            </w:r>
          </w:p>
          <w:p w:rsidR="00C7532A" w:rsidRPr="00C7532A" w:rsidRDefault="00C7532A">
            <w:pPr>
              <w:spacing w:line="24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32A" w:rsidRPr="00C7532A" w:rsidRDefault="00C7532A">
            <w:pPr>
              <w:rPr>
                <w:rFonts w:ascii="Times New Roman" w:hAnsi="Times New Roman" w:cs="Times New Roman"/>
              </w:rPr>
            </w:pPr>
            <w:r w:rsidRPr="00C7532A">
              <w:rPr>
                <w:rFonts w:ascii="Times New Roman" w:hAnsi="Times New Roman" w:cs="Times New Roman"/>
              </w:rPr>
              <w:lastRenderedPageBreak/>
              <w:t>Interagire con gli altri anche con persone di religione differente; essere capace di accoglienza, confronto e dialogo.</w:t>
            </w:r>
          </w:p>
          <w:p w:rsidR="00C7532A" w:rsidRPr="00C7532A" w:rsidRDefault="00C7532A">
            <w:pPr>
              <w:rPr>
                <w:rFonts w:ascii="Times New Roman" w:hAnsi="Times New Roman" w:cs="Times New Roman"/>
              </w:rPr>
            </w:pPr>
          </w:p>
          <w:p w:rsidR="00C7532A" w:rsidRPr="00C7532A" w:rsidRDefault="00C7532A">
            <w:pPr>
              <w:rPr>
                <w:rFonts w:ascii="Times New Roman" w:eastAsia="Times New Roman" w:hAnsi="Times New Roman" w:cs="Times New Roman"/>
                <w:lang w:eastAsia="it-IT"/>
              </w:rPr>
            </w:pPr>
            <w:r w:rsidRPr="00C7532A">
              <w:rPr>
                <w:rFonts w:ascii="Times New Roman" w:eastAsia="Times New Roman" w:hAnsi="Times New Roman" w:cs="Times New Roman"/>
                <w:lang w:eastAsia="it-IT"/>
              </w:rPr>
              <w:t>Riconoscere i linguaggi espressivi della fede e individuarne le tracce presenti specialmente in ambito italiano e europeo, imparando ad apprezzarli dal punto di vista artistico, spirituale e culturale.</w:t>
            </w:r>
          </w:p>
          <w:p w:rsidR="00C7532A" w:rsidRPr="00C7532A" w:rsidRDefault="00C7532A">
            <w:pPr>
              <w:rPr>
                <w:rFonts w:ascii="Times New Roman" w:eastAsia="Calibri" w:hAnsi="Times New Roman" w:cs="Times New Roman"/>
              </w:rPr>
            </w:pPr>
          </w:p>
          <w:p w:rsidR="00C7532A" w:rsidRPr="00C7532A" w:rsidRDefault="00C7532A">
            <w:pPr>
              <w:rPr>
                <w:rFonts w:ascii="Times New Roman" w:eastAsia="Times New Roman" w:hAnsi="Times New Roman" w:cs="Times New Roman"/>
                <w:lang w:eastAsia="it-IT"/>
              </w:rPr>
            </w:pPr>
            <w:r w:rsidRPr="00C7532A">
              <w:rPr>
                <w:rFonts w:ascii="Times New Roman" w:hAnsi="Times New Roman" w:cs="Times New Roman"/>
              </w:rPr>
              <w:t>Cogliere nella esperienza storica del popolo di Israele la fedeltà di Dio e l’uomo.</w:t>
            </w:r>
          </w:p>
          <w:p w:rsidR="00C7532A" w:rsidRPr="00C7532A" w:rsidRDefault="00C7532A">
            <w:pPr>
              <w:rPr>
                <w:rFonts w:ascii="Times New Roman" w:eastAsia="Calibri" w:hAnsi="Times New Roman" w:cs="Times New Roman"/>
              </w:rPr>
            </w:pPr>
          </w:p>
          <w:p w:rsidR="00C7532A" w:rsidRPr="00C7532A" w:rsidRDefault="00C7532A">
            <w:pPr>
              <w:spacing w:line="24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32A" w:rsidRPr="00C7532A" w:rsidRDefault="00C7532A">
            <w:pPr>
              <w:rPr>
                <w:rFonts w:ascii="Times New Roman" w:hAnsi="Times New Roman" w:cs="Times New Roman"/>
              </w:rPr>
            </w:pPr>
            <w:r w:rsidRPr="00C7532A">
              <w:rPr>
                <w:rFonts w:ascii="Times New Roman" w:hAnsi="Times New Roman" w:cs="Times New Roman"/>
              </w:rPr>
              <w:t>Essere capace di accoglienza, confronto e dialogo.</w:t>
            </w:r>
          </w:p>
          <w:p w:rsidR="00C7532A" w:rsidRPr="00C7532A" w:rsidRDefault="00C7532A">
            <w:pPr>
              <w:rPr>
                <w:rFonts w:ascii="Times New Roman" w:hAnsi="Times New Roman" w:cs="Times New Roman"/>
              </w:rPr>
            </w:pPr>
          </w:p>
          <w:p w:rsidR="00C7532A" w:rsidRPr="00C7532A" w:rsidRDefault="00C7532A">
            <w:pPr>
              <w:rPr>
                <w:rFonts w:ascii="Times New Roman" w:hAnsi="Times New Roman" w:cs="Times New Roman"/>
              </w:rPr>
            </w:pPr>
            <w:r w:rsidRPr="00C7532A">
              <w:rPr>
                <w:rFonts w:ascii="Times New Roman" w:hAnsi="Times New Roman" w:cs="Times New Roman"/>
              </w:rPr>
              <w:t>Essere aperto alla ricerca del senso religioso</w:t>
            </w:r>
          </w:p>
          <w:p w:rsidR="00C7532A" w:rsidRPr="00C7532A" w:rsidRDefault="00C7532A">
            <w:pPr>
              <w:rPr>
                <w:rFonts w:ascii="Times New Roman" w:hAnsi="Times New Roman" w:cs="Times New Roman"/>
              </w:rPr>
            </w:pPr>
          </w:p>
          <w:p w:rsidR="00C7532A" w:rsidRPr="00C7532A" w:rsidRDefault="00C7532A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C7532A">
              <w:rPr>
                <w:rFonts w:ascii="Times New Roman" w:hAnsi="Times New Roman" w:cs="Times New Roman"/>
              </w:rPr>
              <w:t>Riconoscere linguaggi espressivi della fede presenti intorno a noi.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32A" w:rsidRPr="00C7532A" w:rsidRDefault="00C7532A">
            <w:pPr>
              <w:rPr>
                <w:rFonts w:ascii="Times New Roman" w:hAnsi="Times New Roman" w:cs="Times New Roman"/>
              </w:rPr>
            </w:pPr>
            <w:r w:rsidRPr="00C7532A">
              <w:rPr>
                <w:rFonts w:ascii="Times New Roman" w:hAnsi="Times New Roman" w:cs="Times New Roman"/>
              </w:rPr>
              <w:t>Capacità di ascolto e di dialogo.</w:t>
            </w:r>
          </w:p>
          <w:p w:rsidR="00C7532A" w:rsidRPr="00C7532A" w:rsidRDefault="00C7532A">
            <w:pPr>
              <w:rPr>
                <w:rFonts w:ascii="Times New Roman" w:hAnsi="Times New Roman" w:cs="Times New Roman"/>
              </w:rPr>
            </w:pPr>
          </w:p>
          <w:p w:rsidR="00C7532A" w:rsidRPr="00C7532A" w:rsidRDefault="00C7532A">
            <w:pPr>
              <w:rPr>
                <w:rFonts w:ascii="Times New Roman" w:hAnsi="Times New Roman" w:cs="Times New Roman"/>
              </w:rPr>
            </w:pPr>
            <w:r w:rsidRPr="00C7532A">
              <w:rPr>
                <w:rFonts w:ascii="Times New Roman" w:hAnsi="Times New Roman" w:cs="Times New Roman"/>
              </w:rPr>
              <w:t>Riconoscere diversi elementi religiosi che ruotano accanto ad ognuno di noi.</w:t>
            </w:r>
          </w:p>
          <w:p w:rsidR="00C7532A" w:rsidRPr="00C7532A" w:rsidRDefault="00C7532A">
            <w:pPr>
              <w:rPr>
                <w:rFonts w:ascii="Times New Roman" w:hAnsi="Times New Roman" w:cs="Times New Roman"/>
              </w:rPr>
            </w:pPr>
          </w:p>
          <w:p w:rsidR="00C7532A" w:rsidRPr="00C7532A" w:rsidRDefault="00C7532A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C7532A">
              <w:rPr>
                <w:rFonts w:ascii="Times New Roman" w:hAnsi="Times New Roman" w:cs="Times New Roman"/>
              </w:rPr>
              <w:t>Saper accettare le differenze culturali già presenti nella scuola.</w:t>
            </w:r>
          </w:p>
        </w:tc>
      </w:tr>
      <w:tr w:rsidR="00C7532A" w:rsidRPr="00C7532A" w:rsidTr="00C7532A">
        <w:tc>
          <w:tcPr>
            <w:tcW w:w="1407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32A" w:rsidRPr="00C7532A" w:rsidRDefault="00C7532A">
            <w:pPr>
              <w:rPr>
                <w:rFonts w:ascii="Times New Roman" w:hAnsi="Times New Roman" w:cs="Times New Roman"/>
              </w:rPr>
            </w:pPr>
            <w:r w:rsidRPr="00C7532A">
              <w:rPr>
                <w:rFonts w:ascii="Times New Roman" w:hAnsi="Times New Roman" w:cs="Times New Roman"/>
              </w:rPr>
              <w:lastRenderedPageBreak/>
              <w:t>Metodologia e strumenti.</w:t>
            </w:r>
          </w:p>
          <w:p w:rsidR="00C7532A" w:rsidRPr="00C7532A" w:rsidRDefault="00C7532A" w:rsidP="00C7532A">
            <w:pPr>
              <w:numPr>
                <w:ilvl w:val="0"/>
                <w:numId w:val="1"/>
              </w:numPr>
              <w:spacing w:after="0" w:line="240" w:lineRule="auto"/>
              <w:ind w:left="1440"/>
              <w:rPr>
                <w:rFonts w:ascii="Times New Roman" w:eastAsia="MS Mincho" w:hAnsi="Times New Roman" w:cs="Times New Roman"/>
                <w:lang w:eastAsia="it-IT"/>
              </w:rPr>
            </w:pPr>
            <w:r w:rsidRPr="00C7532A">
              <w:rPr>
                <w:rFonts w:ascii="Times New Roman" w:eastAsia="MS Mincho" w:hAnsi="Times New Roman" w:cs="Times New Roman"/>
                <w:lang w:eastAsia="it-IT"/>
              </w:rPr>
              <w:t>Le lezioni saranno sempre sviluppate tenendo conto dell'esperienza viva dell'alunno e della sua esigenza di confrontarsi (soprattutto con valori vissuti, con persone ed eventi storici) e cercando il massimo coinvolgimento personale di ciascuno.</w:t>
            </w:r>
          </w:p>
          <w:p w:rsidR="00C7532A" w:rsidRPr="00C7532A" w:rsidRDefault="00C7532A" w:rsidP="00C7532A">
            <w:pPr>
              <w:numPr>
                <w:ilvl w:val="0"/>
                <w:numId w:val="1"/>
              </w:numPr>
              <w:spacing w:after="0" w:line="240" w:lineRule="auto"/>
              <w:ind w:left="1440"/>
              <w:rPr>
                <w:rFonts w:ascii="Times New Roman" w:eastAsia="MS Mincho" w:hAnsi="Times New Roman" w:cs="Times New Roman"/>
                <w:lang w:eastAsia="it-IT"/>
              </w:rPr>
            </w:pPr>
            <w:r w:rsidRPr="00C7532A">
              <w:rPr>
                <w:rFonts w:ascii="Times New Roman" w:eastAsia="MS Mincho" w:hAnsi="Times New Roman" w:cs="Times New Roman"/>
                <w:lang w:eastAsia="it-IT"/>
              </w:rPr>
              <w:t>Alla lezione frontale, si prevede di affiancare l’uso di i-</w:t>
            </w:r>
            <w:proofErr w:type="spellStart"/>
            <w:r w:rsidRPr="00C7532A">
              <w:rPr>
                <w:rFonts w:ascii="Times New Roman" w:eastAsia="MS Mincho" w:hAnsi="Times New Roman" w:cs="Times New Roman"/>
                <w:lang w:eastAsia="it-IT"/>
              </w:rPr>
              <w:t>pad</w:t>
            </w:r>
            <w:proofErr w:type="spellEnd"/>
            <w:r w:rsidRPr="00C7532A">
              <w:rPr>
                <w:rFonts w:ascii="Times New Roman" w:eastAsia="MS Mincho" w:hAnsi="Times New Roman" w:cs="Times New Roman"/>
                <w:lang w:eastAsia="it-IT"/>
              </w:rPr>
              <w:t xml:space="preserve"> e </w:t>
            </w:r>
            <w:proofErr w:type="spellStart"/>
            <w:r w:rsidRPr="00C7532A">
              <w:rPr>
                <w:rFonts w:ascii="Times New Roman" w:eastAsia="MS Mincho" w:hAnsi="Times New Roman" w:cs="Times New Roman"/>
                <w:lang w:eastAsia="it-IT"/>
              </w:rPr>
              <w:t>tablet</w:t>
            </w:r>
            <w:proofErr w:type="spellEnd"/>
            <w:r w:rsidRPr="00C7532A">
              <w:rPr>
                <w:rFonts w:ascii="Times New Roman" w:eastAsia="MS Mincho" w:hAnsi="Times New Roman" w:cs="Times New Roman"/>
                <w:lang w:eastAsia="it-IT"/>
              </w:rPr>
              <w:t xml:space="preserve">  per iniziare un discorso di classe capovolta, per realizzare lavori di gruppo e lezioni sul sito </w:t>
            </w:r>
            <w:proofErr w:type="spellStart"/>
            <w:r w:rsidRPr="00C7532A">
              <w:rPr>
                <w:rFonts w:ascii="Times New Roman" w:eastAsia="MS Mincho" w:hAnsi="Times New Roman" w:cs="Times New Roman"/>
                <w:lang w:eastAsia="it-IT"/>
              </w:rPr>
              <w:t>google</w:t>
            </w:r>
            <w:proofErr w:type="spellEnd"/>
            <w:r w:rsidRPr="00C7532A">
              <w:rPr>
                <w:rFonts w:ascii="Times New Roman" w:eastAsia="MS Mincho" w:hAnsi="Times New Roman" w:cs="Times New Roman"/>
                <w:lang w:eastAsia="it-IT"/>
              </w:rPr>
              <w:t xml:space="preserve"> </w:t>
            </w:r>
            <w:proofErr w:type="spellStart"/>
            <w:r w:rsidRPr="00C7532A">
              <w:rPr>
                <w:rFonts w:ascii="Times New Roman" w:eastAsia="MS Mincho" w:hAnsi="Times New Roman" w:cs="Times New Roman"/>
                <w:lang w:eastAsia="it-IT"/>
              </w:rPr>
              <w:t>sites</w:t>
            </w:r>
            <w:proofErr w:type="spellEnd"/>
            <w:r w:rsidRPr="00C7532A">
              <w:rPr>
                <w:rFonts w:ascii="Times New Roman" w:eastAsia="MS Mincho" w:hAnsi="Times New Roman" w:cs="Times New Roman"/>
                <w:lang w:eastAsia="it-IT"/>
              </w:rPr>
              <w:t xml:space="preserve">. Il libro di testo è </w:t>
            </w:r>
            <w:r w:rsidRPr="00C7532A">
              <w:rPr>
                <w:rFonts w:ascii="Times New Roman" w:eastAsia="MS Mincho" w:hAnsi="Times New Roman" w:cs="Times New Roman"/>
                <w:b/>
                <w:lang w:eastAsia="it-IT"/>
              </w:rPr>
              <w:t>“Un incontro per la vita” di M. Contadini, ed. Il Capitello/LDC</w:t>
            </w:r>
            <w:r w:rsidRPr="00C7532A">
              <w:rPr>
                <w:rFonts w:ascii="Times New Roman" w:eastAsia="MS Mincho" w:hAnsi="Times New Roman" w:cs="Times New Roman"/>
                <w:lang w:eastAsia="it-IT"/>
              </w:rPr>
              <w:t>, versione mista digitale. Si userà anche come materiale videocassette e/o DVD a tema (storici, documentari, informativi), documenti storici ed ecclesiali in fotocopia, riviste tematiche, e non da ultimo la Sacra Bibbia.</w:t>
            </w:r>
          </w:p>
          <w:p w:rsidR="00C7532A" w:rsidRPr="00C7532A" w:rsidRDefault="00C7532A" w:rsidP="00C7532A">
            <w:pPr>
              <w:numPr>
                <w:ilvl w:val="0"/>
                <w:numId w:val="1"/>
              </w:numPr>
              <w:spacing w:after="0" w:line="240" w:lineRule="auto"/>
              <w:ind w:left="1440"/>
              <w:rPr>
                <w:rFonts w:ascii="Times New Roman" w:eastAsia="MS Mincho" w:hAnsi="Times New Roman" w:cs="Times New Roman"/>
                <w:lang w:eastAsia="it-IT"/>
              </w:rPr>
            </w:pPr>
            <w:r w:rsidRPr="00C7532A">
              <w:rPr>
                <w:rFonts w:ascii="Times New Roman" w:eastAsia="MS Mincho" w:hAnsi="Times New Roman" w:cs="Times New Roman"/>
                <w:lang w:eastAsia="it-IT"/>
              </w:rPr>
              <w:t>Si utilizzeranno inoltre, schemi, grafici, dibattiti, testimonianze, lavori individuali e/o a piccoli gruppi.</w:t>
            </w:r>
          </w:p>
          <w:p w:rsidR="00C7532A" w:rsidRPr="00C7532A" w:rsidRDefault="00C7532A">
            <w:pPr>
              <w:spacing w:line="240" w:lineRule="atLeast"/>
              <w:rPr>
                <w:rFonts w:ascii="Times New Roman" w:hAnsi="Times New Roman" w:cs="Times New Roman"/>
              </w:rPr>
            </w:pPr>
          </w:p>
        </w:tc>
      </w:tr>
      <w:tr w:rsidR="00C7532A" w:rsidRPr="00C7532A" w:rsidTr="00C7532A">
        <w:tc>
          <w:tcPr>
            <w:tcW w:w="1407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32A" w:rsidRPr="00C7532A" w:rsidRDefault="00C7532A" w:rsidP="00C7532A">
            <w:pPr>
              <w:rPr>
                <w:rFonts w:ascii="Times New Roman" w:hAnsi="Times New Roman" w:cs="Times New Roman"/>
              </w:rPr>
            </w:pPr>
            <w:r w:rsidRPr="00C7532A">
              <w:rPr>
                <w:rFonts w:ascii="Times New Roman" w:hAnsi="Times New Roman" w:cs="Times New Roman"/>
              </w:rPr>
              <w:t>Criteri di verifica. I criteri di verifica terranno conto di interrogazioni orali e verifiche scritte, ma soprattutto di collaborazione e partecipazione.</w:t>
            </w:r>
          </w:p>
        </w:tc>
      </w:tr>
    </w:tbl>
    <w:p w:rsidR="00C7532A" w:rsidRPr="00C7532A" w:rsidRDefault="00C7532A" w:rsidP="00C7532A">
      <w:pPr>
        <w:rPr>
          <w:rFonts w:ascii="Times New Roman" w:hAnsi="Times New Roman" w:cs="Times New Roman"/>
        </w:rPr>
      </w:pPr>
      <w:r w:rsidRPr="00C7532A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</w:t>
      </w:r>
      <w:bookmarkStart w:id="0" w:name="_GoBack"/>
      <w:bookmarkEnd w:id="0"/>
      <w:r w:rsidRPr="00C7532A">
        <w:rPr>
          <w:rFonts w:ascii="Times New Roman" w:hAnsi="Times New Roman" w:cs="Times New Roman"/>
        </w:rPr>
        <w:t xml:space="preserve">                      </w:t>
      </w:r>
    </w:p>
    <w:p w:rsidR="00C7532A" w:rsidRPr="00C7532A" w:rsidRDefault="00C7532A">
      <w:pPr>
        <w:rPr>
          <w:rFonts w:ascii="Times New Roman" w:hAnsi="Times New Roman" w:cs="Times New Roman"/>
        </w:rPr>
      </w:pPr>
    </w:p>
    <w:sectPr w:rsidR="00C7532A" w:rsidRPr="00C7532A" w:rsidSect="00C7532A">
      <w:pgSz w:w="16838" w:h="11906" w:orient="landscape"/>
      <w:pgMar w:top="680" w:right="680" w:bottom="680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9C60BBE"/>
    <w:multiLevelType w:val="hybridMultilevel"/>
    <w:tmpl w:val="3D8C9E8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532A"/>
    <w:rsid w:val="003958B1"/>
    <w:rsid w:val="00A922D8"/>
    <w:rsid w:val="00C753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979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546</Words>
  <Characters>3113</Characters>
  <Application>Microsoft Office Word</Application>
  <DocSecurity>0</DocSecurity>
  <Lines>25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cristeenea</dc:creator>
  <cp:lastModifiedBy>cristeenea</cp:lastModifiedBy>
  <cp:revision>1</cp:revision>
  <dcterms:created xsi:type="dcterms:W3CDTF">2016-02-08T10:39:00Z</dcterms:created>
  <dcterms:modified xsi:type="dcterms:W3CDTF">2016-02-08T10:42:00Z</dcterms:modified>
</cp:coreProperties>
</file>